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宋体" w:hAnsi="宋体" w:eastAsia="宋体" w:cs="宋体"/>
          <w:b/>
          <w:bCs/>
          <w:sz w:val="36"/>
          <w:szCs w:val="44"/>
          <w:lang w:val="en-US" w:eastAsia="zh-CN"/>
        </w:rPr>
      </w:pPr>
      <w:r>
        <w:rPr>
          <w:rFonts w:hint="eastAsia" w:ascii="宋体" w:hAnsi="宋体" w:eastAsia="宋体" w:cs="宋体"/>
          <w:b/>
          <w:bCs/>
          <w:sz w:val="36"/>
          <w:szCs w:val="44"/>
          <w:lang w:val="en-US" w:eastAsia="zh-CN"/>
        </w:rPr>
        <w:drawing>
          <wp:anchor distT="0" distB="0" distL="114300" distR="114300" simplePos="0" relativeHeight="251659264" behindDoc="0" locked="0" layoutInCell="1" allowOverlap="1">
            <wp:simplePos x="0" y="0"/>
            <wp:positionH relativeFrom="column">
              <wp:posOffset>1532890</wp:posOffset>
            </wp:positionH>
            <wp:positionV relativeFrom="paragraph">
              <wp:posOffset>161290</wp:posOffset>
            </wp:positionV>
            <wp:extent cx="2247265" cy="741680"/>
            <wp:effectExtent l="0" t="0" r="635" b="1270"/>
            <wp:wrapSquare wrapText="bothSides"/>
            <wp:docPr id="1" name="图片 1" descr="D:\C盘备份\桌面资料\●销售标准文档20210310（定稿）\产品线上平面类宣传品集合标准版\1、产品全网通标志矩形LOGO标准版20210305\设计师之家logo.jpg设计师之家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C盘备份\桌面资料\●销售标准文档20210310（定稿）\产品线上平面类宣传品集合标准版\1、产品全网通标志矩形LOGO标准版20210305\设计师之家logo.jpg设计师之家logo"/>
                    <pic:cNvPicPr>
                      <a:picLocks noChangeAspect="1"/>
                    </pic:cNvPicPr>
                  </pic:nvPicPr>
                  <pic:blipFill>
                    <a:blip r:embed="rId4"/>
                    <a:srcRect/>
                    <a:stretch>
                      <a:fillRect/>
                    </a:stretch>
                  </pic:blipFill>
                  <pic:spPr>
                    <a:xfrm>
                      <a:off x="0" y="0"/>
                      <a:ext cx="2247265" cy="74168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313" w:afterLines="100"/>
        <w:jc w:val="both"/>
        <w:textAlignment w:val="auto"/>
        <w:rPr>
          <w:rFonts w:hint="eastAsia" w:ascii="微软雅黑" w:hAnsi="微软雅黑" w:eastAsia="微软雅黑" w:cs="微软雅黑"/>
          <w:b/>
          <w:bCs/>
          <w:sz w:val="36"/>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ind w:firstLine="524" w:firstLineChars="200"/>
        <w:jc w:val="left"/>
        <w:textAlignment w:val="auto"/>
        <w:rPr>
          <w:rFonts w:hint="eastAsia" w:ascii="微软雅黑" w:hAnsi="微软雅黑" w:eastAsia="微软雅黑" w:cs="微软雅黑"/>
          <w:color w:val="auto"/>
          <w:spacing w:val="11"/>
          <w:sz w:val="24"/>
          <w:szCs w:val="24"/>
          <w:lang w:val="en-US" w:eastAsia="zh-CN"/>
        </w:rPr>
      </w:pPr>
      <w:r>
        <w:rPr>
          <w:rFonts w:hint="eastAsia" w:ascii="微软雅黑" w:hAnsi="微软雅黑" w:eastAsia="微软雅黑" w:cs="微软雅黑"/>
          <w:color w:val="000000"/>
          <w:spacing w:val="11"/>
          <w:sz w:val="24"/>
          <w:szCs w:val="24"/>
          <w:lang w:val="en-US" w:eastAsia="zh-CN"/>
        </w:rPr>
        <w:t>『设计师之家数字图书馆』是</w:t>
      </w:r>
      <w:r>
        <w:rPr>
          <w:rFonts w:hint="eastAsia" w:ascii="微软雅黑" w:hAnsi="微软雅黑" w:eastAsia="微软雅黑" w:cs="微软雅黑"/>
          <w:b/>
          <w:bCs/>
          <w:color w:val="000000"/>
          <w:spacing w:val="11"/>
          <w:sz w:val="24"/>
          <w:szCs w:val="24"/>
          <w:lang w:val="en-US" w:eastAsia="zh-CN"/>
        </w:rPr>
        <w:t>中国图书馆学会阅读推广委员会</w:t>
      </w:r>
      <w:r>
        <w:rPr>
          <w:rFonts w:hint="eastAsia" w:ascii="微软雅黑" w:hAnsi="微软雅黑" w:eastAsia="微软雅黑" w:cs="微软雅黑"/>
          <w:color w:val="000000"/>
          <w:spacing w:val="11"/>
          <w:sz w:val="24"/>
          <w:szCs w:val="24"/>
          <w:lang w:val="en-US" w:eastAsia="zh-CN"/>
        </w:rPr>
        <w:t>主办的『2022年“图书馆杯”主题图像创意设计征集活动』平台，是为响应</w:t>
      </w:r>
      <w:r>
        <w:rPr>
          <w:rFonts w:hint="eastAsia" w:ascii="微软雅黑" w:hAnsi="微软雅黑" w:eastAsia="微软雅黑" w:cs="微软雅黑"/>
          <w:b/>
          <w:bCs/>
          <w:color w:val="auto"/>
          <w:spacing w:val="11"/>
          <w:sz w:val="24"/>
          <w:szCs w:val="24"/>
          <w:lang w:val="en-US" w:eastAsia="zh-CN"/>
        </w:rPr>
        <w:t>《国务院关于推进文化创意和设计服务与相关产业融合发展的若干意见》</w:t>
      </w:r>
      <w:r>
        <w:rPr>
          <w:rFonts w:hint="eastAsia" w:ascii="微软雅黑" w:hAnsi="微软雅黑" w:eastAsia="微软雅黑" w:cs="微软雅黑"/>
          <w:color w:val="auto"/>
          <w:spacing w:val="11"/>
          <w:sz w:val="24"/>
          <w:szCs w:val="24"/>
          <w:lang w:val="en-US" w:eastAsia="zh-CN"/>
        </w:rPr>
        <w:t>，</w:t>
      </w:r>
      <w:r>
        <w:rPr>
          <w:rFonts w:hint="eastAsia" w:ascii="微软雅黑" w:hAnsi="微软雅黑" w:eastAsia="微软雅黑" w:cs="微软雅黑"/>
          <w:color w:val="000000"/>
          <w:spacing w:val="11"/>
          <w:sz w:val="24"/>
          <w:szCs w:val="24"/>
          <w:lang w:val="en-US" w:eastAsia="zh-CN"/>
        </w:rPr>
        <w:t>针对</w:t>
      </w:r>
      <w:r>
        <w:rPr>
          <w:rFonts w:hint="eastAsia" w:ascii="微软雅黑" w:hAnsi="微软雅黑" w:eastAsia="微软雅黑" w:cs="微软雅黑"/>
          <w:b/>
          <w:bCs/>
          <w:color w:val="ED7D31" w:themeColor="accent2"/>
          <w:spacing w:val="11"/>
          <w:sz w:val="24"/>
          <w:szCs w:val="24"/>
          <w:lang w:val="en-US" w:eastAsia="zh-CN"/>
          <w14:textFill>
            <w14:solidFill>
              <w14:schemeClr w14:val="accent2"/>
            </w14:solidFill>
          </w14:textFill>
        </w:rPr>
        <w:t>图书馆</w:t>
      </w:r>
      <w:r>
        <w:rPr>
          <w:rFonts w:hint="eastAsia" w:ascii="微软雅黑" w:hAnsi="微软雅黑" w:eastAsia="微软雅黑" w:cs="微软雅黑"/>
          <w:color w:val="000000"/>
          <w:spacing w:val="11"/>
          <w:sz w:val="24"/>
          <w:szCs w:val="24"/>
          <w:lang w:val="en-US" w:eastAsia="zh-CN"/>
        </w:rPr>
        <w:t>和</w:t>
      </w:r>
      <w:r>
        <w:rPr>
          <w:rFonts w:hint="eastAsia" w:ascii="微软雅黑" w:hAnsi="微软雅黑" w:eastAsia="微软雅黑" w:cs="微软雅黑"/>
          <w:b/>
          <w:bCs/>
          <w:color w:val="ED7D31" w:themeColor="accent2"/>
          <w:spacing w:val="11"/>
          <w:sz w:val="24"/>
          <w:szCs w:val="24"/>
          <w:lang w:val="en-US" w:eastAsia="zh-CN"/>
          <w14:textFill>
            <w14:solidFill>
              <w14:schemeClr w14:val="accent2"/>
            </w14:solidFill>
          </w14:textFill>
        </w:rPr>
        <w:t>教学单位</w:t>
      </w:r>
      <w:r>
        <w:rPr>
          <w:rFonts w:hint="eastAsia" w:ascii="微软雅黑" w:hAnsi="微软雅黑" w:eastAsia="微软雅黑" w:cs="微软雅黑"/>
          <w:color w:val="000000"/>
          <w:spacing w:val="11"/>
          <w:sz w:val="24"/>
          <w:szCs w:val="24"/>
          <w:lang w:val="en-US" w:eastAsia="zh-CN"/>
        </w:rPr>
        <w:t>推出的</w:t>
      </w:r>
      <w:r>
        <w:rPr>
          <w:rFonts w:hint="eastAsia" w:ascii="微软雅黑" w:hAnsi="微软雅黑" w:eastAsia="微软雅黑" w:cs="微软雅黑"/>
          <w:b/>
          <w:bCs/>
          <w:color w:val="ED7D31" w:themeColor="accent2"/>
          <w:spacing w:val="11"/>
          <w:sz w:val="24"/>
          <w:szCs w:val="24"/>
          <w:lang w:val="en-US" w:eastAsia="zh-CN"/>
          <w14:textFill>
            <w14:solidFill>
              <w14:schemeClr w14:val="accent2"/>
            </w14:solidFill>
          </w14:textFill>
        </w:rPr>
        <w:t>艺术设计数字技能教育资源平台</w:t>
      </w:r>
      <w:r>
        <w:rPr>
          <w:rFonts w:hint="eastAsia" w:ascii="微软雅黑" w:hAnsi="微软雅黑" w:eastAsia="微软雅黑" w:cs="微软雅黑"/>
          <w:color w:val="000000"/>
          <w:spacing w:val="11"/>
          <w:sz w:val="24"/>
          <w:szCs w:val="24"/>
          <w:lang w:val="en-US" w:eastAsia="zh-CN"/>
        </w:rPr>
        <w:t>，分为</w:t>
      </w:r>
      <w:r>
        <w:rPr>
          <w:rFonts w:hint="eastAsia" w:ascii="微软雅黑" w:hAnsi="微软雅黑" w:eastAsia="微软雅黑" w:cs="微软雅黑"/>
          <w:b/>
          <w:bCs/>
          <w:color w:val="auto"/>
          <w:spacing w:val="11"/>
          <w:sz w:val="24"/>
          <w:szCs w:val="24"/>
          <w:lang w:val="en-US" w:eastAsia="zh-CN"/>
        </w:rPr>
        <w:t>［数字教程］［学习路径］［素材资源］［美育教育］［数字展馆］［行业资讯］［大家访谈］［创客中心］［赛事活动］</w:t>
      </w:r>
      <w:r>
        <w:rPr>
          <w:rFonts w:hint="eastAsia" w:ascii="微软雅黑" w:hAnsi="微软雅黑" w:eastAsia="微软雅黑" w:cs="微软雅黑"/>
          <w:color w:val="000000"/>
          <w:spacing w:val="11"/>
          <w:sz w:val="24"/>
          <w:szCs w:val="24"/>
          <w:lang w:val="en-US" w:eastAsia="zh-CN"/>
        </w:rPr>
        <w:t>九大模块。</w:t>
      </w:r>
      <w:r>
        <w:rPr>
          <w:rFonts w:hint="eastAsia" w:ascii="微软雅黑" w:hAnsi="微软雅黑" w:eastAsia="微软雅黑" w:cs="微软雅黑"/>
          <w:b/>
          <w:bCs/>
          <w:color w:val="000000"/>
          <w:spacing w:val="11"/>
          <w:sz w:val="24"/>
          <w:szCs w:val="24"/>
          <w:lang w:val="en-US" w:eastAsia="zh-CN"/>
        </w:rPr>
        <w:t>数字教程</w:t>
      </w:r>
      <w:r>
        <w:rPr>
          <w:rFonts w:hint="eastAsia" w:ascii="微软雅黑" w:hAnsi="微软雅黑" w:eastAsia="微软雅黑" w:cs="微软雅黑"/>
          <w:color w:val="000000"/>
          <w:spacing w:val="11"/>
          <w:sz w:val="24"/>
          <w:szCs w:val="24"/>
          <w:lang w:val="en-US" w:eastAsia="zh-CN"/>
        </w:rPr>
        <w:t>涉及</w:t>
      </w:r>
      <w:r>
        <w:rPr>
          <w:rFonts w:hint="eastAsia" w:ascii="微软雅黑" w:hAnsi="微软雅黑" w:eastAsia="微软雅黑" w:cs="微软雅黑"/>
          <w:b w:val="0"/>
          <w:bCs w:val="0"/>
          <w:color w:val="auto"/>
          <w:spacing w:val="11"/>
          <w:sz w:val="24"/>
          <w:szCs w:val="24"/>
          <w:lang w:val="en-US" w:eastAsia="zh-CN"/>
        </w:rPr>
        <w:t>数字绘画、平面设计、影视后期、影视动画、游戏制作、摄影摄像、工业设计、环境艺术、UI设计</w:t>
      </w:r>
      <w:r>
        <w:rPr>
          <w:rFonts w:ascii="微软雅黑" w:hAnsi="微软雅黑" w:eastAsia="微软雅黑" w:cs="微软雅黑"/>
          <w:color w:val="000000"/>
          <w:spacing w:val="11"/>
          <w:kern w:val="0"/>
          <w:sz w:val="24"/>
          <w:szCs w:val="24"/>
          <w:lang w:val="en-US" w:eastAsia="zh-CN" w:bidi="ar"/>
        </w:rPr>
        <w:t>、职场办公十大领域</w:t>
      </w:r>
      <w:r>
        <w:rPr>
          <w:rFonts w:hint="eastAsia" w:ascii="微软雅黑" w:hAnsi="微软雅黑" w:eastAsia="微软雅黑" w:cs="微软雅黑"/>
          <w:color w:val="000000"/>
          <w:spacing w:val="11"/>
          <w:sz w:val="24"/>
          <w:szCs w:val="24"/>
          <w:lang w:val="en-US" w:eastAsia="zh-CN"/>
        </w:rPr>
        <w:t>，教程共</w:t>
      </w:r>
      <w:r>
        <w:rPr>
          <w:rFonts w:hint="eastAsia" w:ascii="微软雅黑" w:hAnsi="微软雅黑" w:eastAsia="微软雅黑" w:cs="微软雅黑"/>
          <w:color w:val="auto"/>
          <w:spacing w:val="11"/>
          <w:sz w:val="24"/>
          <w:szCs w:val="24"/>
          <w:lang w:val="en-US" w:eastAsia="zh-CN"/>
        </w:rPr>
        <w:t>计</w:t>
      </w:r>
      <w:r>
        <w:rPr>
          <w:rFonts w:hint="eastAsia" w:ascii="微软雅黑" w:hAnsi="微软雅黑" w:eastAsia="微软雅黑" w:cs="微软雅黑"/>
          <w:b/>
          <w:bCs/>
          <w:color w:val="auto"/>
          <w:spacing w:val="11"/>
          <w:sz w:val="24"/>
          <w:szCs w:val="24"/>
          <w:lang w:val="en-US" w:eastAsia="zh-CN"/>
        </w:rPr>
        <w:t>3000+门</w:t>
      </w:r>
      <w:r>
        <w:rPr>
          <w:rFonts w:hint="eastAsia" w:ascii="微软雅黑" w:hAnsi="微软雅黑" w:eastAsia="微软雅黑" w:cs="微软雅黑"/>
          <w:color w:val="auto"/>
          <w:spacing w:val="11"/>
          <w:sz w:val="24"/>
          <w:szCs w:val="24"/>
          <w:lang w:val="en-US" w:eastAsia="zh-CN"/>
        </w:rPr>
        <w:t>，课时</w:t>
      </w:r>
      <w:r>
        <w:rPr>
          <w:rFonts w:hint="eastAsia" w:ascii="微软雅黑" w:hAnsi="微软雅黑" w:eastAsia="微软雅黑" w:cs="微软雅黑"/>
          <w:b/>
          <w:bCs/>
          <w:color w:val="auto"/>
          <w:spacing w:val="11"/>
          <w:sz w:val="24"/>
          <w:szCs w:val="24"/>
          <w:lang w:val="en-US" w:eastAsia="zh-CN"/>
        </w:rPr>
        <w:t>20000+个</w:t>
      </w:r>
      <w:r>
        <w:rPr>
          <w:rFonts w:hint="eastAsia" w:ascii="微软雅黑" w:hAnsi="微软雅黑" w:eastAsia="微软雅黑" w:cs="微软雅黑"/>
          <w:color w:val="auto"/>
          <w:spacing w:val="11"/>
          <w:sz w:val="24"/>
          <w:szCs w:val="24"/>
          <w:lang w:val="en-US" w:eastAsia="zh-CN"/>
        </w:rPr>
        <w:t>，视频时长</w:t>
      </w:r>
      <w:r>
        <w:rPr>
          <w:rFonts w:hint="eastAsia" w:ascii="微软雅黑" w:hAnsi="微软雅黑" w:eastAsia="微软雅黑" w:cs="微软雅黑"/>
          <w:b/>
          <w:bCs/>
          <w:color w:val="auto"/>
          <w:spacing w:val="11"/>
          <w:sz w:val="24"/>
          <w:szCs w:val="24"/>
          <w:lang w:val="en-US" w:eastAsia="zh-CN"/>
        </w:rPr>
        <w:t>4500+小时</w:t>
      </w:r>
      <w:r>
        <w:rPr>
          <w:rFonts w:hint="eastAsia" w:ascii="微软雅黑" w:hAnsi="微软雅黑" w:eastAsia="微软雅黑" w:cs="微软雅黑"/>
          <w:color w:val="auto"/>
          <w:spacing w:val="11"/>
          <w:sz w:val="24"/>
          <w:szCs w:val="24"/>
          <w:lang w:val="en-US" w:eastAsia="zh-CN"/>
        </w:rPr>
        <w:t>，素材资源</w:t>
      </w:r>
      <w:r>
        <w:rPr>
          <w:rFonts w:hint="eastAsia" w:ascii="微软雅黑" w:hAnsi="微软雅黑" w:eastAsia="微软雅黑" w:cs="微软雅黑"/>
          <w:b/>
          <w:bCs/>
          <w:color w:val="auto"/>
          <w:spacing w:val="11"/>
          <w:sz w:val="24"/>
          <w:szCs w:val="24"/>
          <w:lang w:val="en-US" w:eastAsia="zh-CN"/>
        </w:rPr>
        <w:t>150万+张</w:t>
      </w:r>
      <w:r>
        <w:rPr>
          <w:rFonts w:hint="eastAsia" w:ascii="微软雅黑" w:hAnsi="微软雅黑" w:eastAsia="微软雅黑" w:cs="微软雅黑"/>
          <w:color w:val="auto"/>
          <w:spacing w:val="11"/>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157" w:afterLines="50"/>
        <w:ind w:firstLine="524" w:firstLineChars="200"/>
        <w:jc w:val="left"/>
        <w:textAlignment w:val="auto"/>
        <w:rPr>
          <w:rFonts w:hint="eastAsia" w:ascii="微软雅黑" w:hAnsi="微软雅黑" w:eastAsia="微软雅黑" w:cs="微软雅黑"/>
          <w:b/>
          <w:bCs/>
          <w:color w:val="ED7D31" w:themeColor="accent2"/>
          <w:spacing w:val="11"/>
          <w:kern w:val="0"/>
          <w:sz w:val="24"/>
          <w:szCs w:val="24"/>
          <w:lang w:val="en-US" w:eastAsia="zh-CN" w:bidi="ar-SA"/>
          <w14:textFill>
            <w14:solidFill>
              <w14:schemeClr w14:val="accent2"/>
            </w14:solidFill>
          </w14:textFill>
        </w:rPr>
      </w:pPr>
      <w:r>
        <w:rPr>
          <w:rFonts w:hint="eastAsia" w:ascii="微软雅黑" w:hAnsi="微软雅黑" w:eastAsia="微软雅黑" w:cs="微软雅黑"/>
          <w:color w:val="000000"/>
          <w:spacing w:val="11"/>
          <w:kern w:val="0"/>
          <w:sz w:val="24"/>
          <w:szCs w:val="24"/>
          <w:lang w:val="en-US" w:eastAsia="zh-CN" w:bidi="ar-SA"/>
        </w:rPr>
        <w:t>『设计师之家数字图书馆』拥有行业高水平的视频教程资源、海量正版设计素材资源、国内外高清艺术鉴赏作品、智慧线上展览资源等，</w:t>
      </w:r>
      <w:r>
        <w:rPr>
          <w:rFonts w:hint="eastAsia" w:ascii="微软雅黑" w:hAnsi="微软雅黑" w:eastAsia="微软雅黑" w:cs="微软雅黑"/>
          <w:b/>
          <w:bCs/>
          <w:color w:val="ED7D31" w:themeColor="accent2"/>
          <w:spacing w:val="11"/>
          <w:kern w:val="0"/>
          <w:sz w:val="24"/>
          <w:szCs w:val="24"/>
          <w:lang w:val="en-US" w:eastAsia="zh-CN" w:bidi="ar-SA"/>
          <w14:textFill>
            <w14:solidFill>
              <w14:schemeClr w14:val="accent2"/>
            </w14:solidFill>
          </w14:textFill>
        </w:rPr>
        <w:t>在提升全校师生数字技能，建设教育信息资源体系，为教学和学科服务提供数字资源保障方面，有着积极作用。</w:t>
      </w:r>
      <w:r>
        <w:rPr>
          <w:rFonts w:hint="eastAsia" w:ascii="微软雅黑" w:hAnsi="微软雅黑" w:eastAsia="微软雅黑" w:cs="微软雅黑"/>
          <w:color w:val="000000"/>
          <w:spacing w:val="11"/>
          <w:kern w:val="0"/>
          <w:sz w:val="24"/>
          <w:szCs w:val="24"/>
          <w:lang w:val="en-US" w:eastAsia="zh-CN" w:bidi="ar-SA"/>
        </w:rPr>
        <w:t>作为开展了一系列全国性阅读推广及文创品牌活动平台，其功能多元化、实用性强，能有效提升参与师生的艺术素养和审美能力，能为选手在活动过程中助力赋能，获得了广大用户的一致使用好评及认可！现对全国各高校单位、图书馆免费开通试用，</w:t>
      </w:r>
      <w:r>
        <w:rPr>
          <w:rFonts w:hint="eastAsia" w:ascii="微软雅黑" w:hAnsi="微软雅黑" w:eastAsia="微软雅黑" w:cs="微软雅黑"/>
          <w:b/>
          <w:bCs/>
          <w:color w:val="ED7D31" w:themeColor="accent2"/>
          <w:spacing w:val="11"/>
          <w:kern w:val="0"/>
          <w:sz w:val="24"/>
          <w:szCs w:val="24"/>
          <w:lang w:val="en-US" w:eastAsia="zh-CN" w:bidi="ar-SA"/>
          <w14:textFill>
            <w14:solidFill>
              <w14:schemeClr w14:val="accent2"/>
            </w14:solidFill>
          </w14:textFill>
        </w:rPr>
        <w:t>欢迎各单位开通『设计师之家数字图书馆』试用！</w:t>
      </w:r>
    </w:p>
    <w:p>
      <w:pPr>
        <w:keepNext w:val="0"/>
        <w:keepLines w:val="0"/>
        <w:pageBreakBefore w:val="0"/>
        <w:widowControl w:val="0"/>
        <w:kinsoku/>
        <w:wordWrap/>
        <w:overflowPunct/>
        <w:topLinePunct w:val="0"/>
        <w:autoSpaceDE/>
        <w:autoSpaceDN/>
        <w:bidi w:val="0"/>
        <w:adjustRightInd/>
        <w:snapToGrid/>
        <w:spacing w:after="157" w:afterLines="50"/>
        <w:ind w:firstLine="524" w:firstLineChars="200"/>
        <w:jc w:val="left"/>
        <w:textAlignment w:val="auto"/>
        <w:rPr>
          <w:rFonts w:hint="eastAsia" w:ascii="微软雅黑" w:hAnsi="微软雅黑" w:eastAsia="微软雅黑" w:cs="微软雅黑"/>
          <w:b/>
          <w:bCs/>
          <w:color w:val="ED7D31" w:themeColor="accent2"/>
          <w:spacing w:val="11"/>
          <w:kern w:val="0"/>
          <w:sz w:val="24"/>
          <w:szCs w:val="24"/>
          <w:lang w:val="en-US" w:eastAsia="zh-CN" w:bidi="ar-SA"/>
          <w14:textFill>
            <w14:solidFill>
              <w14:schemeClr w14:val="accent2"/>
            </w14:solidFill>
          </w14:textFill>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jc w:val="both"/>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*如何开通『设计家之家数字图书馆』试用？</w:t>
      </w:r>
    </w:p>
    <w:p>
      <w:pPr>
        <w:numPr>
          <w:ilvl w:val="0"/>
          <w:numId w:val="0"/>
        </w:numPr>
        <w:jc w:val="left"/>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请填写以下『设计师之家数字图书馆』试用开通申请表，发送至邮箱：</w:t>
      </w:r>
      <w:r>
        <w:rPr>
          <w:rFonts w:hint="eastAsia" w:ascii="宋体" w:hAnsi="宋体" w:eastAsia="宋体" w:cs="宋体"/>
          <w:b w:val="0"/>
          <w:bCs w:val="0"/>
          <w:sz w:val="28"/>
          <w:szCs w:val="28"/>
          <w:highlight w:val="yellow"/>
          <w:lang w:val="en-US" w:eastAsia="zh-CN"/>
        </w:rPr>
        <w:t>2885166952@qq.com</w:t>
      </w:r>
      <w:r>
        <w:rPr>
          <w:rFonts w:hint="eastAsia" w:ascii="宋体" w:hAnsi="宋体" w:eastAsia="宋体" w:cs="宋体"/>
          <w:b w:val="0"/>
          <w:bCs w:val="0"/>
          <w:sz w:val="28"/>
          <w:szCs w:val="28"/>
          <w:lang w:val="en-US" w:eastAsia="zh-CN"/>
        </w:rPr>
        <w:t>，我们将会在1-3个工作日内联系您！</w:t>
      </w:r>
    </w:p>
    <w:tbl>
      <w:tblPr>
        <w:tblStyle w:val="4"/>
        <w:tblpPr w:leftFromText="180" w:rightFromText="180" w:vertAnchor="text" w:horzAnchor="page" w:tblpX="1850" w:tblpY="34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5"/>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8185" w:type="dxa"/>
            <w:gridSpan w:val="2"/>
            <w:shd w:val="clear" w:color="auto" w:fill="ADB9CA" w:themeFill="text2" w:themeFillTint="66"/>
            <w:vAlign w:val="center"/>
          </w:tcPr>
          <w:p>
            <w:pPr>
              <w:jc w:val="center"/>
              <w:rPr>
                <w:rFonts w:hint="eastAsia" w:ascii="宋体" w:hAnsi="宋体" w:eastAsia="宋体" w:cs="宋体"/>
                <w:b/>
                <w:bCs/>
                <w:color w:val="000000" w:themeColor="text1"/>
                <w:sz w:val="32"/>
                <w:szCs w:val="40"/>
                <w:vertAlign w:val="baseline"/>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28"/>
                <w:szCs w:val="28"/>
                <w:lang w:val="en-US" w:eastAsia="zh-CN"/>
                <w14:textFill>
                  <w14:solidFill>
                    <w14:schemeClr w14:val="tx1"/>
                  </w14:solidFill>
                </w14:textFill>
              </w:rPr>
              <w:t>「设计师之家数字图书馆」试用开通申请表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机构名称</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申请人</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所在部门</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联系电话</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邮箱</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3" w:hRule="atLeast"/>
        </w:trPr>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机构IP段</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1585" w:type="dxa"/>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备注</w:t>
            </w:r>
          </w:p>
        </w:tc>
        <w:tc>
          <w:tcPr>
            <w:tcW w:w="6600" w:type="dxa"/>
            <w:vAlign w:val="center"/>
          </w:tcPr>
          <w:p>
            <w:pPr>
              <w:jc w:val="center"/>
              <w:rPr>
                <w:rFonts w:hint="eastAsia" w:ascii="宋体" w:hAnsi="宋体" w:eastAsia="宋体" w:cs="宋体"/>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trPr>
        <w:tc>
          <w:tcPr>
            <w:tcW w:w="8185" w:type="dxa"/>
            <w:gridSpan w:val="2"/>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联系人：宁老师</w:t>
            </w:r>
            <w:r>
              <w:rPr>
                <w:rFonts w:hint="eastAsia" w:ascii="宋体" w:hAnsi="宋体" w:eastAsia="宋体" w:cs="宋体"/>
                <w:b w:val="0"/>
                <w:bCs w:val="0"/>
                <w:sz w:val="24"/>
                <w:szCs w:val="24"/>
                <w:highlight w:val="yellow"/>
                <w:lang w:val="en-US" w:eastAsia="zh-CN"/>
              </w:rPr>
              <w:t>13316253629</w:t>
            </w:r>
          </w:p>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全国服务热线：400-881-6535</w:t>
            </w:r>
          </w:p>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服务网站：</w:t>
            </w:r>
            <w:r>
              <w:rPr>
                <w:rFonts w:hint="eastAsia" w:ascii="宋体" w:hAnsi="宋体" w:eastAsia="宋体" w:cs="宋体"/>
                <w:b w:val="0"/>
                <w:bCs w:val="0"/>
                <w:sz w:val="24"/>
                <w:szCs w:val="24"/>
                <w:lang w:val="en-US" w:eastAsia="zh-CN"/>
              </w:rPr>
              <w:fldChar w:fldCharType="begin"/>
            </w:r>
            <w:r>
              <w:rPr>
                <w:rFonts w:hint="eastAsia" w:ascii="宋体" w:hAnsi="宋体" w:eastAsia="宋体" w:cs="宋体"/>
                <w:b w:val="0"/>
                <w:bCs w:val="0"/>
                <w:sz w:val="24"/>
                <w:szCs w:val="24"/>
                <w:lang w:val="en-US" w:eastAsia="zh-CN"/>
              </w:rPr>
              <w:instrText xml:space="preserve"> HYPERLINK "http://lib.52met.com" </w:instrText>
            </w:r>
            <w:r>
              <w:rPr>
                <w:rFonts w:hint="eastAsia" w:ascii="宋体" w:hAnsi="宋体" w:eastAsia="宋体" w:cs="宋体"/>
                <w:b w:val="0"/>
                <w:bCs w:val="0"/>
                <w:sz w:val="24"/>
                <w:szCs w:val="24"/>
                <w:lang w:val="en-US" w:eastAsia="zh-CN"/>
              </w:rPr>
              <w:fldChar w:fldCharType="separate"/>
            </w:r>
            <w:r>
              <w:rPr>
                <w:rStyle w:val="6"/>
                <w:rFonts w:hint="eastAsia" w:ascii="宋体" w:hAnsi="宋体" w:eastAsia="宋体" w:cs="宋体"/>
                <w:b w:val="0"/>
                <w:bCs w:val="0"/>
                <w:sz w:val="24"/>
                <w:szCs w:val="24"/>
                <w:lang w:val="en-US" w:eastAsia="zh-CN"/>
              </w:rPr>
              <w:t>https://www.51sjsj.com</w:t>
            </w:r>
            <w:r>
              <w:rPr>
                <w:rFonts w:hint="eastAsia" w:ascii="宋体" w:hAnsi="宋体" w:eastAsia="宋体" w:cs="宋体"/>
                <w:b w:val="0"/>
                <w:bCs w:val="0"/>
                <w:sz w:val="24"/>
                <w:szCs w:val="24"/>
                <w:lang w:val="en-US" w:eastAsia="zh-CN"/>
              </w:rPr>
              <w:fldChar w:fldCharType="end"/>
            </w:r>
          </w:p>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欢迎来电咨询并提供宝贵建议！</w:t>
            </w:r>
          </w:p>
        </w:tc>
      </w:tr>
    </w:tbl>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b w:val="0"/>
          <w:bCs w:val="0"/>
          <w:color w:val="auto"/>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Bookshelf Symbol 7"/>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A2227"/>
    <w:rsid w:val="02D57A2B"/>
    <w:rsid w:val="06F40832"/>
    <w:rsid w:val="08A61626"/>
    <w:rsid w:val="0A3A5D4E"/>
    <w:rsid w:val="0A562B8D"/>
    <w:rsid w:val="0B327374"/>
    <w:rsid w:val="0B403B16"/>
    <w:rsid w:val="10C85AC8"/>
    <w:rsid w:val="119D01B8"/>
    <w:rsid w:val="136B6CEE"/>
    <w:rsid w:val="13A75E69"/>
    <w:rsid w:val="13EA2A63"/>
    <w:rsid w:val="16B64896"/>
    <w:rsid w:val="170F120A"/>
    <w:rsid w:val="180D1BE5"/>
    <w:rsid w:val="1A1E7057"/>
    <w:rsid w:val="1B6234AA"/>
    <w:rsid w:val="1DF60118"/>
    <w:rsid w:val="1FF70178"/>
    <w:rsid w:val="232F19D7"/>
    <w:rsid w:val="237F42FA"/>
    <w:rsid w:val="25E14C56"/>
    <w:rsid w:val="260638ED"/>
    <w:rsid w:val="267803D1"/>
    <w:rsid w:val="27FE6856"/>
    <w:rsid w:val="28500C7B"/>
    <w:rsid w:val="2A83359C"/>
    <w:rsid w:val="2D4A5E2A"/>
    <w:rsid w:val="2E026C87"/>
    <w:rsid w:val="2E494294"/>
    <w:rsid w:val="2F574412"/>
    <w:rsid w:val="2F5E5B1E"/>
    <w:rsid w:val="31D90F77"/>
    <w:rsid w:val="342540C9"/>
    <w:rsid w:val="38BE211F"/>
    <w:rsid w:val="38E43F3B"/>
    <w:rsid w:val="3941591F"/>
    <w:rsid w:val="39A24859"/>
    <w:rsid w:val="3A3F51B7"/>
    <w:rsid w:val="3BEA015B"/>
    <w:rsid w:val="3DC073A0"/>
    <w:rsid w:val="401701D3"/>
    <w:rsid w:val="43502618"/>
    <w:rsid w:val="442A3DC9"/>
    <w:rsid w:val="456961BA"/>
    <w:rsid w:val="47BC5D3C"/>
    <w:rsid w:val="49655EBF"/>
    <w:rsid w:val="4DF042E8"/>
    <w:rsid w:val="4F0C0C9A"/>
    <w:rsid w:val="4F2E3177"/>
    <w:rsid w:val="50857041"/>
    <w:rsid w:val="519D47A1"/>
    <w:rsid w:val="52BB733A"/>
    <w:rsid w:val="533809AB"/>
    <w:rsid w:val="54A76623"/>
    <w:rsid w:val="54C20352"/>
    <w:rsid w:val="580B1C33"/>
    <w:rsid w:val="5A8366F7"/>
    <w:rsid w:val="5B790501"/>
    <w:rsid w:val="5D1D547B"/>
    <w:rsid w:val="5DBF6CAA"/>
    <w:rsid w:val="5FDF33ED"/>
    <w:rsid w:val="61D115FA"/>
    <w:rsid w:val="65F60380"/>
    <w:rsid w:val="6927450C"/>
    <w:rsid w:val="70A703CB"/>
    <w:rsid w:val="70CB58B3"/>
    <w:rsid w:val="71A91E31"/>
    <w:rsid w:val="72A5095D"/>
    <w:rsid w:val="73B12829"/>
    <w:rsid w:val="74633B3D"/>
    <w:rsid w:val="74A54470"/>
    <w:rsid w:val="74D472B5"/>
    <w:rsid w:val="75090979"/>
    <w:rsid w:val="75ED0716"/>
    <w:rsid w:val="75F87BE9"/>
    <w:rsid w:val="7814384C"/>
    <w:rsid w:val="7A0F5E6B"/>
    <w:rsid w:val="7BA37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qFormat/>
    <w:uiPriority w:val="0"/>
    <w:rPr>
      <w:color w:val="800080"/>
      <w:u w:val="single"/>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2020-03-08T08:09:00Z</dcterms:created>
  <dc:creator>86158</dc:creator>
  <cp:lastModifiedBy>破沫</cp:lastModifiedBy>
  <dcterms:modified xsi:type="dcterms:W3CDTF">2022-04-11T03:27:21Z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AD1F093053FA4A79B0B14ED6FDDC1A74</vt:lpwstr>
  </property>
</Properties>
</file>